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7A" w:rsidRDefault="00AB197A">
      <w:pPr>
        <w:rPr>
          <w:rFonts w:ascii="Segoe UI" w:hAnsi="Segoe UI" w:cs="Segoe UI"/>
          <w:color w:val="000000"/>
          <w:sz w:val="18"/>
          <w:szCs w:val="18"/>
          <w:shd w:val="clear" w:color="auto" w:fill="FFFFFF"/>
        </w:rPr>
      </w:pPr>
    </w:p>
    <w:p w:rsidR="00AB197A" w:rsidRPr="00AB197A" w:rsidRDefault="00AB197A" w:rsidP="00AB197A">
      <w:pPr>
        <w:spacing w:after="0" w:line="240" w:lineRule="auto"/>
        <w:jc w:val="center"/>
        <w:rPr>
          <w:rFonts w:ascii="Arial" w:eastAsia="Times New Roman" w:hAnsi="Arial" w:cs="Arial"/>
          <w:color w:val="000000"/>
          <w:sz w:val="18"/>
          <w:szCs w:val="18"/>
          <w:lang w:eastAsia="es-CO"/>
        </w:rPr>
      </w:pPr>
      <w:r w:rsidRPr="00AB197A">
        <w:rPr>
          <w:rFonts w:ascii="Segoe UI" w:eastAsia="Times New Roman" w:hAnsi="Segoe UI" w:cs="Segoe UI"/>
          <w:b/>
          <w:bCs/>
          <w:color w:val="0000FF"/>
          <w:sz w:val="28"/>
          <w:szCs w:val="28"/>
          <w:lang w:eastAsia="es-CO"/>
        </w:rPr>
        <w:t>Oficio Nº 220-130489</w:t>
      </w:r>
    </w:p>
    <w:p w:rsidR="00AB197A" w:rsidRPr="00AB197A" w:rsidRDefault="00AB197A" w:rsidP="00AB197A">
      <w:pPr>
        <w:spacing w:after="0" w:line="240" w:lineRule="auto"/>
        <w:jc w:val="center"/>
        <w:rPr>
          <w:rFonts w:ascii="Arial" w:eastAsia="Times New Roman" w:hAnsi="Arial" w:cs="Arial"/>
          <w:color w:val="000000"/>
          <w:sz w:val="18"/>
          <w:szCs w:val="18"/>
          <w:lang w:eastAsia="es-CO"/>
        </w:rPr>
      </w:pPr>
      <w:r w:rsidRPr="00AB197A">
        <w:rPr>
          <w:rFonts w:ascii="Segoe UI" w:eastAsia="Times New Roman" w:hAnsi="Segoe UI" w:cs="Segoe UI"/>
          <w:b/>
          <w:bCs/>
          <w:color w:val="0000FF"/>
          <w:sz w:val="28"/>
          <w:szCs w:val="28"/>
          <w:lang w:eastAsia="es-CO"/>
        </w:rPr>
        <w:t>28-09-2015</w:t>
      </w:r>
    </w:p>
    <w:p w:rsidR="00AB197A" w:rsidRPr="00AB197A" w:rsidRDefault="00AB197A" w:rsidP="00AB197A">
      <w:pPr>
        <w:spacing w:after="0" w:line="240" w:lineRule="auto"/>
        <w:jc w:val="center"/>
        <w:rPr>
          <w:rFonts w:ascii="Arial" w:eastAsia="Times New Roman" w:hAnsi="Arial" w:cs="Arial"/>
          <w:color w:val="000000"/>
          <w:sz w:val="18"/>
          <w:szCs w:val="18"/>
          <w:lang w:eastAsia="es-CO"/>
        </w:rPr>
      </w:pPr>
      <w:r w:rsidRPr="00AB197A">
        <w:rPr>
          <w:rFonts w:ascii="Segoe UI" w:eastAsia="Times New Roman" w:hAnsi="Segoe UI" w:cs="Segoe UI"/>
          <w:b/>
          <w:bCs/>
          <w:color w:val="0000FF"/>
          <w:sz w:val="28"/>
          <w:szCs w:val="28"/>
          <w:lang w:eastAsia="es-CO"/>
        </w:rPr>
        <w:t>Superintendencia de Sociedades</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b/>
          <w:bCs/>
          <w:color w:val="0000FF"/>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b/>
          <w:bCs/>
          <w:color w:val="0000FF"/>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b/>
          <w:bCs/>
          <w:sz w:val="22"/>
          <w:lang w:eastAsia="es-CO"/>
        </w:rPr>
        <w:t>ASUNTO: </w:t>
      </w:r>
      <w:r w:rsidRPr="00AB197A">
        <w:rPr>
          <w:rFonts w:ascii="Segoe UI" w:eastAsia="Times New Roman" w:hAnsi="Segoe UI" w:cs="Segoe UI"/>
          <w:sz w:val="22"/>
          <w:lang w:eastAsia="es-CO"/>
        </w:rPr>
        <w:t>PRESCRIPCIÓN DE OBLIGACIONES LABORALES FRENTE A INSUFICIENCIA DE ACTIVOS E INCONVENIENTES POR EL NO PAGO DE LAS MISMAS DENTRO DE UNA LIQUIDACIÓN PRIVADA DE UNA S.A.S</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Me refiero a su comunicación radicada con el número 2015-01-368462, mediante el cual, previa las consideraciones allí expuestas, formula a esta Entidad una consulta sobre la prescripción de deudas laborales frente a la insuficiencia de activos e inconvenientes por el no pago de las mismas, en los siguientes términos:</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a.- Si prescribe una deuda laboral dado que la sociedad no tiene activos para terminar de cancelar la suma ordenada en sentencia proferida por un juez laboral.</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b.- Si la empresa inicia proceso de liquidación puede tener algún inconveniente ante el no pago de esta deuda laboral.</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Sobre el particular, este Despacho se permite hacer las siguientes precisiones de orden legal:</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i) Como es sabido, los derechos laborales contemplados en el Código Sustantivo de Trabajo prescriben a los tres años de haberse causado.</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En efecto, el artículo 488 ibídem, preceptúa que “</w:t>
      </w:r>
      <w:r w:rsidRPr="00AB197A">
        <w:rPr>
          <w:rFonts w:ascii="Segoe UI" w:eastAsia="Times New Roman" w:hAnsi="Segoe UI" w:cs="Segoe UI"/>
          <w:sz w:val="22"/>
          <w:u w:val="single"/>
          <w:lang w:eastAsia="es-CO"/>
        </w:rPr>
        <w:t>Las acciones correspondientes a los derechos regulados en este código prescriben en tres (3) años, que se cuentan desde que la respectiva obligación se haya hecho exigible</w:t>
      </w:r>
      <w:r w:rsidRPr="00AB197A">
        <w:rPr>
          <w:rFonts w:ascii="Segoe UI" w:eastAsia="Times New Roman" w:hAnsi="Segoe UI" w:cs="Segoe UI"/>
          <w:sz w:val="22"/>
          <w:lang w:eastAsia="es-CO"/>
        </w:rPr>
        <w:t>, salvo en los casos de prescripciones especiales establecidas en el Código Procesal del Trabajo o en el presente estatuto”. (El llamado es nuestro).</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xml:space="preserve">Por su parte, el artículo 489 </w:t>
      </w:r>
      <w:proofErr w:type="spellStart"/>
      <w:r w:rsidRPr="00AB197A">
        <w:rPr>
          <w:rFonts w:ascii="Segoe UI" w:eastAsia="Times New Roman" w:hAnsi="Segoe UI" w:cs="Segoe UI"/>
          <w:sz w:val="22"/>
          <w:lang w:eastAsia="es-CO"/>
        </w:rPr>
        <w:t>ejusdem</w:t>
      </w:r>
      <w:proofErr w:type="spellEnd"/>
      <w:r w:rsidRPr="00AB197A">
        <w:rPr>
          <w:rFonts w:ascii="Segoe UI" w:eastAsia="Times New Roman" w:hAnsi="Segoe UI" w:cs="Segoe UI"/>
          <w:sz w:val="22"/>
          <w:lang w:eastAsia="es-CO"/>
        </w:rPr>
        <w:t>, consagra que “</w:t>
      </w:r>
      <w:r w:rsidRPr="00AB197A">
        <w:rPr>
          <w:rFonts w:ascii="Segoe UI" w:eastAsia="Times New Roman" w:hAnsi="Segoe UI" w:cs="Segoe UI"/>
          <w:sz w:val="22"/>
          <w:u w:val="single"/>
          <w:lang w:eastAsia="es-CO"/>
        </w:rPr>
        <w:t>El simple reclamo escrito del trabajador, recibido por el empleador, acerca de un derecho debidamente determinado, interrumpe la prescripción por una sola vez</w:t>
      </w:r>
      <w:r w:rsidRPr="00AB197A">
        <w:rPr>
          <w:rFonts w:ascii="Segoe UI" w:eastAsia="Times New Roman" w:hAnsi="Segoe UI" w:cs="Segoe UI"/>
          <w:sz w:val="22"/>
          <w:lang w:eastAsia="es-CO"/>
        </w:rPr>
        <w:t>, la cual principia a contarse de nuevo a partir del reclamo y por un lapso igual al señalado para la prescripción correspondiente”. (Se subraya).</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color w:val="000000"/>
          <w:sz w:val="18"/>
          <w:szCs w:val="18"/>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color w:val="000000"/>
          <w:sz w:val="18"/>
          <w:szCs w:val="18"/>
          <w:lang w:eastAsia="es-CO"/>
        </w:rPr>
        <w:t>Acorde con lo anterior, el Decreto 3135 de 1968, que prevé la integración de la seguridad social entre el sector público y el privado y se regula el régimen prestacional de los empleados públicos y trabajadores oficiales, señala en su artículo 41, que “</w:t>
      </w:r>
      <w:r w:rsidRPr="00AB197A">
        <w:rPr>
          <w:rFonts w:ascii="Segoe UI" w:eastAsia="Times New Roman" w:hAnsi="Segoe UI" w:cs="Segoe UI"/>
          <w:color w:val="000000"/>
          <w:sz w:val="18"/>
          <w:szCs w:val="18"/>
          <w:u w:val="single"/>
          <w:lang w:eastAsia="es-CO"/>
        </w:rPr>
        <w:t>Las acciones que emanen de los derechos consagrados en este decreto prescribirán en tres años, contados desde que la respectiva obligación se haya hecho exigible</w:t>
      </w:r>
      <w:r w:rsidRPr="00AB197A">
        <w:rPr>
          <w:rFonts w:ascii="Segoe UI" w:eastAsia="Times New Roman" w:hAnsi="Segoe UI" w:cs="Segoe UI"/>
          <w:color w:val="000000"/>
          <w:sz w:val="18"/>
          <w:szCs w:val="18"/>
          <w:lang w:eastAsia="es-CO"/>
        </w:rPr>
        <w:t>.</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color w:val="000000"/>
          <w:sz w:val="18"/>
          <w:szCs w:val="18"/>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u w:val="single"/>
          <w:lang w:eastAsia="es-CO"/>
        </w:rPr>
        <w:t>El simple reclamo escrito del empleado o trabajador ante la autoridad competente, sobre un derecho o prestación debidamente determinado, interrumpe la prescripción, pero sólo por un lapso igual</w:t>
      </w:r>
      <w:r w:rsidRPr="00AB197A">
        <w:rPr>
          <w:rFonts w:ascii="Segoe UI" w:eastAsia="Times New Roman" w:hAnsi="Segoe UI" w:cs="Segoe UI"/>
          <w:sz w:val="22"/>
          <w:lang w:eastAsia="es-CO"/>
        </w:rPr>
        <w:t>”. (El llamado por fuera del texto original).</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xml:space="preserve">Del estudio de las normas antes transcritas, se desprende, de una parte, que los derechos que adquiere un trabajador como producto de una relación laboral, en los términos del Código Sustantivo del Trabajo, no son eternos, sino que prescriben tres años después de haber causado o adquirido, y de otra, que la prescripción se interrumpe como consecuencia del reclamo escrito que el trabajador haga al empleador o ante la autoridad competente, de </w:t>
      </w:r>
      <w:r w:rsidRPr="00AB197A">
        <w:rPr>
          <w:rFonts w:ascii="Segoe UI" w:eastAsia="Times New Roman" w:hAnsi="Segoe UI" w:cs="Segoe UI"/>
          <w:sz w:val="22"/>
          <w:lang w:eastAsia="es-CO"/>
        </w:rPr>
        <w:lastRenderedPageBreak/>
        <w:t>un derecho plenamente determinado. La interrupción de la prescripción opera por una sola vez por el mismo derecho sujeto a prescripción.</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De otra parte, se observa que las obligaciones laborales no prescriben por el hecho de que la sociedad no tenga activos para cancelar la suma ordenada en sentencia proferida por un juez laboral, por cuanto, de un lado, la ley no previó dicha posibilidad, como no podría hacerlo, toda vez que las obligaciones reconocidas o admitidas dentro de un proceso de liquidación privada o voluntaria quedan sujetas a las resultas del mismo, es decir, que su pago se hará con la prelación y privilegios establecidos en la ley, y con los recursos obtenidos en la venta de activos.</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Al respecto, el artículo 2492 del Código Civil preceptúa que “Los acreedores, con las excepciones indicadas en el artículo 1677, podrán exigir que se vendan todos los bienes del deudor hasta ocurrencia de sus créditos, incluso los intereses y los costos de la cobranza, </w:t>
      </w:r>
      <w:r w:rsidRPr="00AB197A">
        <w:rPr>
          <w:rFonts w:ascii="Segoe UI" w:eastAsia="Times New Roman" w:hAnsi="Segoe UI" w:cs="Segoe UI"/>
          <w:sz w:val="22"/>
          <w:u w:val="single"/>
          <w:lang w:eastAsia="es-CO"/>
        </w:rPr>
        <w:t>para que con el producto se les satisfaga íntegramente, si fueren suficientes los bienes, </w:t>
      </w:r>
      <w:r w:rsidRPr="00AB197A">
        <w:rPr>
          <w:rFonts w:ascii="Segoe UI" w:eastAsia="Times New Roman" w:hAnsi="Segoe UI" w:cs="Segoe UI"/>
          <w:b/>
          <w:bCs/>
          <w:sz w:val="22"/>
          <w:u w:val="single"/>
          <w:lang w:eastAsia="es-CO"/>
        </w:rPr>
        <w:t>y en caso de no serlo, a prorrata, cuando no haya causas especiales para preferir ciertos créditos</w:t>
      </w:r>
      <w:r w:rsidRPr="00AB197A">
        <w:rPr>
          <w:rFonts w:ascii="Segoe UI" w:eastAsia="Times New Roman" w:hAnsi="Segoe UI" w:cs="Segoe UI"/>
          <w:sz w:val="22"/>
          <w:lang w:eastAsia="es-CO"/>
        </w:rPr>
        <w:t>, según la clasificación que se sigue …”. (Subraya el Despacho).</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De lo expuesto, se concluye que la ley estableció una prelación de créditos para que ellos, en un momento determinado, se paguen en el orden legal establecido, </w:t>
      </w:r>
      <w:r w:rsidRPr="00AB197A">
        <w:rPr>
          <w:rFonts w:ascii="Segoe UI" w:eastAsia="Times New Roman" w:hAnsi="Segoe UI" w:cs="Segoe UI"/>
          <w:sz w:val="22"/>
          <w:u w:val="single"/>
          <w:lang w:eastAsia="es-CO"/>
        </w:rPr>
        <w:t>ya que debido al privilegio unos acreedores se encuentran en situación más favorable que otros, por cuanto en una relación de pagos puede llegarse al evento que alguno o algunos de los créditos reconocidos sean totalmente satisfechos y que otros queden insolutos total o parcialmente</w:t>
      </w:r>
      <w:r w:rsidRPr="00AB197A">
        <w:rPr>
          <w:rFonts w:ascii="Segoe UI" w:eastAsia="Times New Roman" w:hAnsi="Segoe UI" w:cs="Segoe UI"/>
          <w:sz w:val="22"/>
          <w:lang w:eastAsia="es-CO"/>
        </w:rPr>
        <w:t>.</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color w:val="000000"/>
          <w:sz w:val="18"/>
          <w:szCs w:val="18"/>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color w:val="000000"/>
          <w:sz w:val="18"/>
          <w:szCs w:val="18"/>
          <w:lang w:eastAsia="es-CO"/>
        </w:rPr>
        <w:t>Sin embargo, cuando haya obligaciones condicionales se hará una reserva adecuada en poder de los liquidadores para atender dichas obligaciones si llegaren a hacerse exigibles, lo que se distribuirá entre los asociados. La misma regla se aplicará en caso de obligaciones litigiosas, mientras termina el juicio respectivo (artículo 245 del Código de Comercio).</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color w:val="000000"/>
          <w:sz w:val="18"/>
          <w:szCs w:val="18"/>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Lo anterior, significa que cuando un acreedor de una sociedad inicia un proceso de ejecución en contra de la misma, deberá solicitar al liquidador la constitución de una reserva para atender las resultas correspondientes al cumplimiento de la condición o de la sentencia o laudo respectivo.</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En estos casos no se suspenderá la liquidación, sino que continuará en cuanto a los demás activos y pasivos. Terminada la liquidación sin que se haya hecho exigible la obligación condicional o litigiosa, la reserva se depositará en un establecimiento bancario.</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 </w:t>
      </w:r>
    </w:p>
    <w:p w:rsidR="00AB197A" w:rsidRPr="00AB197A" w:rsidRDefault="00AB197A" w:rsidP="00AB197A">
      <w:pPr>
        <w:spacing w:after="0" w:line="240" w:lineRule="auto"/>
        <w:jc w:val="both"/>
        <w:rPr>
          <w:rFonts w:ascii="Arial" w:eastAsia="Times New Roman" w:hAnsi="Arial" w:cs="Arial"/>
          <w:color w:val="000000"/>
          <w:sz w:val="18"/>
          <w:szCs w:val="18"/>
          <w:lang w:eastAsia="es-CO"/>
        </w:rPr>
      </w:pPr>
      <w:r w:rsidRPr="00AB197A">
        <w:rPr>
          <w:rFonts w:ascii="Segoe UI" w:eastAsia="Times New Roman" w:hAnsi="Segoe UI" w:cs="Segoe UI"/>
          <w:sz w:val="22"/>
          <w:lang w:eastAsia="es-CO"/>
        </w:rPr>
        <w:t>ii) Ahora bien, puede suceder que dentro del aludido proceso liquidatario, no se constituyó la reserva para pagar las obligaciones condicionales o litigiosas, como tampoco existen activos para atender las mismas, en el primer evento, el liquidador debe responder por la omisión presentada y por los perjuicios a que haya lugar, en los términos del artículo 200 del Estatuto Mercantil, modificado por el artículo 24 de la Ley 222 de 1995; en el segundo caso, es decir, ante la insuficiencia de activos para atender la obligaciones laborales, no hay lugar a iniciar acción alguna contra la compañía, sus socios y el liquidador, pues, como antes se dijo, las obligaciones reconocidas o admitidas dentro de un proceso de liquidación, quedan sujetas a las resultas del mismo, y en tal virtud podría presentarse el caso de que algunos créditos podrían quedar totalmente satisfechos y otros insolutos total o parcialmente.</w:t>
      </w:r>
    </w:p>
    <w:p w:rsidR="00AB197A" w:rsidRDefault="00AB197A">
      <w:pPr>
        <w:rPr>
          <w:rFonts w:ascii="Segoe UI" w:hAnsi="Segoe UI" w:cs="Segoe UI"/>
          <w:color w:val="000000"/>
          <w:sz w:val="18"/>
          <w:szCs w:val="18"/>
          <w:shd w:val="clear" w:color="auto" w:fill="FFFFFF"/>
        </w:rPr>
      </w:pPr>
      <w:bookmarkStart w:id="0" w:name="_GoBack"/>
      <w:bookmarkEnd w:id="0"/>
    </w:p>
    <w:p w:rsidR="00AB197A" w:rsidRDefault="00AB197A" w:rsidP="00AB197A">
      <w:pPr>
        <w:pStyle w:val="default"/>
        <w:spacing w:before="0" w:beforeAutospacing="0" w:after="0" w:afterAutospacing="0"/>
        <w:jc w:val="both"/>
        <w:rPr>
          <w:rFonts w:ascii="Segoe UI" w:hAnsi="Segoe UI" w:cs="Segoe UI"/>
          <w:sz w:val="22"/>
          <w:szCs w:val="22"/>
        </w:rPr>
      </w:pPr>
    </w:p>
    <w:p w:rsidR="00AB197A" w:rsidRDefault="00AB197A" w:rsidP="00AB197A">
      <w:pPr>
        <w:pStyle w:val="default"/>
        <w:spacing w:before="0" w:beforeAutospacing="0" w:after="0" w:afterAutospacing="0"/>
        <w:jc w:val="both"/>
        <w:rPr>
          <w:rFonts w:ascii="Segoe UI" w:hAnsi="Segoe UI" w:cs="Segoe UI"/>
          <w:sz w:val="22"/>
          <w:szCs w:val="22"/>
        </w:rPr>
      </w:pPr>
    </w:p>
    <w:p w:rsidR="00AB197A" w:rsidRDefault="00AB197A" w:rsidP="00AB197A">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lastRenderedPageBreak/>
        <w:t>Cosa distinta, es cuando se trate de sociedades por cuotas o partes de interés y sean insuficientes los activos sociales para atender el pago del pasivo externo de la sociedad, los liquidadores deberán recaudar de los socios el faltante, si la responsabilidad de los mismos es ilimitada, o la parte faltante que quepa dentro de los límites de la responsabilidad de los asociados, en caso contrario.</w:t>
      </w:r>
    </w:p>
    <w:p w:rsidR="00AB197A" w:rsidRDefault="00AB197A" w:rsidP="00AB197A">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AB197A" w:rsidRDefault="00AB197A" w:rsidP="00AB197A">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xml:space="preserve">Para tal efecto, los liquidadores tendrán acción ejecutiva contra los asociados y bastará como título ejecutivo la declaración jurada de los liquidadores. Los asociados podrán, no obstante, proponer como excepción la suficiencia de los activos sociales o el hecho de no haberse destinado estos al pago del pasivo externo de la sociedad por parte de los liquidadores (artículo 243 </w:t>
      </w:r>
      <w:proofErr w:type="spellStart"/>
      <w:r>
        <w:rPr>
          <w:rFonts w:ascii="Segoe UI" w:hAnsi="Segoe UI" w:cs="Segoe UI"/>
          <w:sz w:val="22"/>
          <w:szCs w:val="22"/>
        </w:rPr>
        <w:t>op</w:t>
      </w:r>
      <w:proofErr w:type="spellEnd"/>
      <w:r>
        <w:rPr>
          <w:rFonts w:ascii="Segoe UI" w:hAnsi="Segoe UI" w:cs="Segoe UI"/>
          <w:sz w:val="22"/>
          <w:szCs w:val="22"/>
        </w:rPr>
        <w:t>. cit.).</w:t>
      </w:r>
    </w:p>
    <w:p w:rsidR="00AB197A" w:rsidRDefault="00AB197A">
      <w:pPr>
        <w:rPr>
          <w:rFonts w:ascii="Segoe UI" w:hAnsi="Segoe UI" w:cs="Segoe UI"/>
          <w:color w:val="000000"/>
          <w:sz w:val="18"/>
          <w:szCs w:val="18"/>
          <w:shd w:val="clear" w:color="auto" w:fill="FFFFFF"/>
        </w:rPr>
      </w:pPr>
    </w:p>
    <w:p w:rsidR="00AB197A" w:rsidRDefault="00AB197A">
      <w:pPr>
        <w:rPr>
          <w:rFonts w:ascii="Segoe UI" w:hAnsi="Segoe UI" w:cs="Segoe UI"/>
          <w:color w:val="000000"/>
          <w:sz w:val="18"/>
          <w:szCs w:val="18"/>
          <w:shd w:val="clear" w:color="auto" w:fill="FFFFFF"/>
        </w:rPr>
      </w:pPr>
    </w:p>
    <w:p w:rsidR="00961BFA" w:rsidRDefault="00AB197A">
      <w:r>
        <w:rPr>
          <w:rFonts w:ascii="Segoe UI" w:hAnsi="Segoe UI" w:cs="Segoe UI"/>
          <w:color w:val="000000"/>
          <w:sz w:val="18"/>
          <w:szCs w:val="18"/>
          <w:shd w:val="clear" w:color="auto" w:fill="FFFFFF"/>
        </w:rPr>
        <w:t>En los anteriores términos, se da respuesta a su consulta, no sin antes advertir que la misma tendrá el alcance previsto en el artículo 28 del Código de Procedimiento Administrativo y de lo Contencioso Administrativo.</w:t>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7A"/>
    <w:rsid w:val="0029351E"/>
    <w:rsid w:val="00961BFA"/>
    <w:rsid w:val="00AB197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A4C82-2B5D-412B-A817-72BC32D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AB197A"/>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0504">
      <w:bodyDiv w:val="1"/>
      <w:marLeft w:val="0"/>
      <w:marRight w:val="0"/>
      <w:marTop w:val="0"/>
      <w:marBottom w:val="0"/>
      <w:divBdr>
        <w:top w:val="none" w:sz="0" w:space="0" w:color="auto"/>
        <w:left w:val="none" w:sz="0" w:space="0" w:color="auto"/>
        <w:bottom w:val="none" w:sz="0" w:space="0" w:color="auto"/>
        <w:right w:val="none" w:sz="0" w:space="0" w:color="auto"/>
      </w:divBdr>
    </w:div>
    <w:div w:id="962538986">
      <w:bodyDiv w:val="1"/>
      <w:marLeft w:val="0"/>
      <w:marRight w:val="0"/>
      <w:marTop w:val="0"/>
      <w:marBottom w:val="0"/>
      <w:divBdr>
        <w:top w:val="none" w:sz="0" w:space="0" w:color="auto"/>
        <w:left w:val="none" w:sz="0" w:space="0" w:color="auto"/>
        <w:bottom w:val="none" w:sz="0" w:space="0" w:color="auto"/>
        <w:right w:val="none" w:sz="0" w:space="0" w:color="auto"/>
      </w:divBdr>
    </w:div>
    <w:div w:id="20403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2015-10-11T19:29:00Z</dcterms:created>
  <dcterms:modified xsi:type="dcterms:W3CDTF">2015-10-11T19:31:00Z</dcterms:modified>
</cp:coreProperties>
</file>